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4253"/>
        <w:gridCol w:w="2553"/>
        <w:gridCol w:w="2976"/>
        <w:gridCol w:w="3119"/>
        <w:gridCol w:w="1982"/>
      </w:tblGrid>
      <w:tr>
        <w:trPr>
          <w:trHeight w:val="9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ŠVP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>
          <w:trHeight w:val="54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Veriť Bohu</w:t>
            </w:r>
          </w:p>
        </w:tc>
      </w:tr>
      <w:tr>
        <w:trPr>
          <w:trHeight w:val="69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Odkrývať ukryté</w:t>
            </w:r>
          </w:p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Práca s príbehom, kreslenie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Dramatizácia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Didaktická hra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Práca s obrazom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Príbeh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Rozhovor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Didaktická hra, práca so symbolom vody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Práca s vykladacím materiálom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Dramatizácia príbehu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  <w:sz w:val="20"/>
                <w:szCs w:val="20"/>
              </w:rPr>
              <w:t>Práca s obrazom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vie: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jednoduchým spôsobom vysvetliť, čo znamená veriť Bohu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porozumieť symbolickému významu reči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reprodukovať podobenstvo o horčičnom semienku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obraze horčičného semienka spoznávať Ježišovo učenie o Božom kráľovstve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raste horčičného semienka intuitívne vnímať paradox vzniku veľkej veci z niečoho nepatrného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príklade podobenstva o horčičnom semienku prijímať krst ako významnú udalosť v živote viery</w:t>
            </w:r>
          </w:p>
          <w:p>
            <w:pPr>
              <w:pStyle w:val="Normal"/>
              <w:tabs>
                <w:tab w:val="left" w:pos="307" w:leader="none"/>
                <w:tab w:val="left" w:pos="747" w:leader="none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opísať obsah krstných sľubov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otvoriť sa pre formovanie osobného života viery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je schopný sa stíšiť, číta text s porozumením, objavuje zmysel symbolického spôsobu komunikácie, je pripravený na odkrývanie obraznej reči Biblie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disponuje základnými vedomosťami biblického posolstva a kresťanského učenia o Božom kráľovstve, objavuje duchovný rozmer človeka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riešeniu problémov: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primerane svojej detskej skúsenosti sa podieľa na riešení modelových úloh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interpersonálne a sociálne: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Žiak buduje vzťah dôvery, uvedomuje si svoju jedinečnosť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PDA, HUV, VYV,SJL,VLA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OŽZ, VkMR, ĽP, ENV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Čo znamená veriť?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Aký je Boh?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Veľká sila ukrytá v malom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7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Božie kráľovstvo ako poklad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Ježiš uzdravuje</w:t>
            </w:r>
          </w:p>
        </w:tc>
      </w:tr>
      <w:tr>
        <w:trPr>
          <w:trHeight w:val="87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30"/>
              <w:ind w:left="54" w:right="436" w:hanging="0"/>
              <w:rPr/>
            </w:pPr>
            <w:r>
              <w:rPr/>
              <w:t>Uzdravenie slepého</w:t>
            </w:r>
          </w:p>
          <w:p>
            <w:pPr>
              <w:pStyle w:val="Normal"/>
              <w:widowControl w:val="false"/>
              <w:spacing w:lineRule="exact" w:line="230"/>
              <w:ind w:left="54" w:right="436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Dramatizácia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Demonštrácia, spev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Práca s obrazom, kreslenie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prečítané biblické príbehy, reflektovať vlastnú schopnosť počuť, konať, vidieť to, čo je v živote podstatné, identifikovať sa s biblickými postavami potrebujúcimi uzdravenie, byť disponovaný na rozvoj mravného úsudku</w:t>
            </w:r>
          </w:p>
          <w:p>
            <w:pPr>
              <w:pStyle w:val="Normal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objavuje v biblických príbehoch o uzdravení zmysel symbolického spôsobu komunikácie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interpretuje biblické príbehy o uzdravení ako výzvu k morálnej reflexii svojich schopností vidieť, konať, počuť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sa učí tolerancii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prejavuje konkrétnymi skutkami úctu k ľuďom, ktorí potrebujú pomoc, je empatický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občianske: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Žiak sa angažuje jednoduchými pozitívnymi skutkami v prostredí, v ktorom žije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SJL, VYV, HUV</w:t>
            </w:r>
          </w:p>
          <w:p>
            <w:pPr>
              <w:pStyle w:val="Normal"/>
              <w:tabs>
                <w:tab w:val="left" w:pos="3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OSR</w:t>
            </w:r>
            <w:r>
              <w:rPr>
                <w:sz w:val="20"/>
                <w:szCs w:val="20"/>
              </w:rPr>
              <w:t xml:space="preserve"> – formovanie svedomia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</w:t>
            </w:r>
            <w:r>
              <w:rPr>
                <w:sz w:val="20"/>
                <w:szCs w:val="20"/>
              </w:rPr>
              <w:t xml:space="preserve"> – žiak prejavuje konkrétnymi skutkami úctu k ľuďom, ktorí potrebujú pomoc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30"/>
              <w:ind w:left="54" w:right="436" w:hanging="0"/>
              <w:rPr/>
            </w:pPr>
            <w:r>
              <w:rPr/>
              <w:t>Uzdravenie hluchonemého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6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30"/>
              <w:ind w:left="54" w:right="436" w:hanging="0"/>
              <w:rPr/>
            </w:pPr>
            <w:r>
              <w:rPr/>
              <w:t>Uzdravenie človeka s ochrnutou rukou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30"/>
              <w:ind w:left="54" w:right="436" w:hanging="0"/>
              <w:rPr/>
            </w:pPr>
            <w:r>
              <w:rPr/>
              <w:t>Uzdravenie ochrnutého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30"/>
              <w:ind w:left="54" w:right="436" w:hanging="0"/>
              <w:rPr/>
            </w:pPr>
            <w:r>
              <w:rPr/>
              <w:t xml:space="preserve">Sviatosti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7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Ježiš nám odpúšťa</w:t>
            </w:r>
          </w:p>
        </w:tc>
      </w:tr>
      <w:tr>
        <w:trPr>
          <w:trHeight w:val="76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Daj pozor, aby si to nerozbil</w:t>
            </w:r>
          </w:p>
          <w:p>
            <w:pPr>
              <w:pStyle w:val="Normal"/>
              <w:widowControl w:val="false"/>
              <w:spacing w:lineRule="exact" w:line="228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Demonštrácia, hra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Spev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Kreslenie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Rozhovor, práca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obrazom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príbehom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jednoduchým spôsobom vysvetliť možné reakcie človeka na vinu, kresťanský pohľad na vinu ako uznanie viny a odpustenie, vnímať vinu ako súčasť každého človeka, reflektovať vlastné zaobchádzanie s vinou, reprodukovať príbeh o Zachejovi, osvojiť si priebeh Sviatosti zmierenia, prijímať ju ako dar, oceniť mimosviatostné formy pokánia, pravidelnou osobnou reflexiou formovať svoje mravné cítenie, zhodnotiť sviatosť zmierenia ako pomoc pre človeka v situácii mravného zlyhania, podieľať sa na sviatosti zmierenia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chápe symbolické vyjadrovanie sviatosti zmierenia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 vyjadriť prejav ľútosti vhodnou formou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je schopný jednoduchej reflexie svojej viery, je otvorený pre kresťanský pohľad na vinu a dopustenie s vedomím skutočnosti, že Božia láska je silnejšia ako ľudské previnenia, prehodnocuje jednoduchým spôsobom svoje konanie v zhode so svojím svedomím, vie popísať jednotlivé časti Sviatosti  zmierenia, je pozorný voči rozvoju vlastného svedomia v kontexte bibl. príbehu, zhodnotí Sviatosť zmierenia ako pomoc pre človeka v situácii mravného zlyhania, je pripravený aktívne sa podieľať na Sviatosti zmierenia</w:t>
            </w:r>
          </w:p>
          <w:p>
            <w:pPr>
              <w:pStyle w:val="Normal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SJL, PDA, VYV, VLA, HUV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 – vyjadrenie prejavu ľútosti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OSR</w:t>
            </w:r>
            <w:r>
              <w:rPr>
                <w:sz w:val="20"/>
                <w:szCs w:val="20"/>
              </w:rPr>
              <w:t xml:space="preserve"> – žiak si osvojuje prejavy vonkajšieho a vnútorného odpustenia a odprosenia</w:t>
            </w:r>
          </w:p>
        </w:tc>
      </w:tr>
      <w:tr>
        <w:trPr>
          <w:trHeight w:val="70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Ježiš je hosťom u Zacheja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Mal by si sa zmeniť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Na ceste zmierenia - ľútosť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6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8"/>
              <w:ind w:left="54" w:hanging="0"/>
              <w:rPr/>
            </w:pPr>
            <w:r>
              <w:rPr/>
              <w:t>Ježiš mi odpúšťa – priebeh sviatosti zmierenia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Dokážem to?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7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Ježiš nás oslobodzuje</w:t>
            </w:r>
          </w:p>
        </w:tc>
      </w:tr>
      <w:tr>
        <w:trPr>
          <w:trHeight w:val="128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Židovská Pascha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rozprávkou, obrazom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Rozprávkou,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kreslenie, expozícia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problému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Hra, výklad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Rozprávanie, spev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obraznej reči biblického príbehu vysvetliť hriech a jeho dôsledky, vysvetliť pojem hriech, reprodukovať Desatoro a jednoducho vysvetliť význam jednotlivých prikázaní, akceptovať Desatoro ako pravidlá pre dobrý život, stotožniť sa etickými princípmi Desatora, vzťahujúcimi sa na konkrétne situácie v jeho živote, nájsť analógiu medzi podobenstvom o pšeničnom zrne a Ježišovou smrťou a zmŕtvychvstaním, posúdiť hriech ako stratu Božej blízkosti, posúdiť hriech a jeho následky ako ublíženie sebe a iným, jednoduchým spôsobom zhodnotiť svoje správanie, konanie v zhode so svojím svedomím, posúdiť rozdiel medzi porušením zákona a zanedbaním dobra (prechod od heteronómneho svedomia k autonómnemu), otvoriť sa pre posolstvo prísľubu nádeje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intuitívne vníma prepojenie kresťanskej a židovskej tradície, symbolickú reč rozprávky, legendy a podobenstva, krásu umenia v slove a obraze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vníma Desatoro ako pravidlá dobrého spolunažívania medzi ľuďmi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sa stotožňuje s princípmi Desatora, vzťahujúcimi sa na konkrétne situácie v jeho živote, objavuje tajomstvo života z pohľadu paradoxu života a smrti, vníma hriech ako previnenie voči sebe a Bohu, rozvíja chápanie princípu hriechu, ktorý je zo strany človeka dobrovoľným a slobodným prerušením vzťahu s Bohom, rozvíja vnímanie a načúvanie hlasu svedomia pri zanedbaní dobra, je otvorený pre vnímanie kresťanskej nádeje, objavuje hodnotu pravdy, dobra a krásy dodržiavaním zákona lásky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riešeniu problémov: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dokáže zvážiť požiadavky a dôsledky konania na základe poznania Desatora, identifikuje hlavné zložky situačného problému, pozná podobnosti predchádzajúcich riešení problémov na základe modelovej situácie, dokáže formulovať a klásť otázky, prehodnocuje fakty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občianske: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Žiak vníma Desatoro ako etický princíp správania sa človeka, ako pravidlá dobrého spolunažívania v ľudskej spoločnosti, vníma Ježišov zákon lásky ako základné pravidlo šťastného človeka, intuitívne oceňuje prínos viery v Boha pre mravný život spoločnosti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SJL, VYV, ETV, HUV, PDA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 - ž</w:t>
            </w:r>
            <w:r>
              <w:rPr>
                <w:sz w:val="20"/>
                <w:szCs w:val="20"/>
              </w:rPr>
              <w:t>iak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Vníma starostlivosť Boha o svet a človeka prostredníctvom dobrého spolunažívania medzi ľuďmi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 vníma spôsoby šírenia správ na modelovej ukážke biblickej udalosti o Ježišovej smrti a zmŕtvychvstaní</w:t>
            </w:r>
          </w:p>
          <w:p>
            <w:pPr>
              <w:pStyle w:val="Normal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0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Pravidlá pre život na slobode (Desatoro)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9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Pravidlá budovania vzťahu s Bohom a ľuďmi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Pozrieť sa do zrkadla – spytovanie svedomia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/>
              <w:t>Poznať, konať, vidieť to, čo je v živote dôležité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Staré musí odumrieť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 xml:space="preserve">Smrť a nový život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>
                <w:b/>
                <w:b/>
              </w:rPr>
            </w:pPr>
            <w:r>
              <w:rPr/>
              <w:t>Ježišova smrť a zmŕtvychvstanie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9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Obeta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Kresťanská Veľká noc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Ježiš nás pozýva na hostinu</w:t>
            </w:r>
          </w:p>
        </w:tc>
      </w:tr>
      <w:tr>
        <w:trPr>
          <w:trHeight w:val="57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Chlieb ako dar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Demonštrácia,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so symbolom,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dramatizácia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hra,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</w:t>
            </w:r>
          </w:p>
          <w:p>
            <w:pPr>
              <w:pStyle w:val="Normal"/>
              <w:tabs>
                <w:tab w:val="left" w:pos="360" w:leader="none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Práca s textom, dramatizácia, 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Nájsť súvislosť medzi poslednou večerou a sv. omšou, odlíšiť chlieb od eucharistického chleba, objaviť súvislosť medzi ľudskou skúsenosťou s chlebom, biblickým textom o rozmnožení chlebov a Sviatosťou Eucharistie, oceniť potrebu slávenia pre život človeka, rozvíjať schopnosť života v spoločenstve, uvedomiť si dôležitosť častého prijímania Eucharistie pre svoj duchovný rast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rozvíja vo svojom živote rozmer slávenia v spoločenstve rodiny a farnosti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existenciálne</w:t>
            </w:r>
            <w:r>
              <w:rPr>
                <w:b/>
                <w:sz w:val="18"/>
                <w:szCs w:val="18"/>
              </w:rPr>
              <w:t>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je pozorný voči liturgickému sláveniu a je pripravený vedome sa na ňom podieľať, je pripravený na prvé prijatie Eucharistie v spoločenstve rodiny a farnosti, vie dať do súvisu uvedené biblické udalosti a chápe ich ako udalosti, ktoré sa stali základom kresťanskej liturgie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komunikačné</w:t>
            </w:r>
            <w:r>
              <w:rPr>
                <w:b/>
                <w:sz w:val="18"/>
                <w:szCs w:val="18"/>
              </w:rPr>
              <w:t>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Žiak rozumie symbolickému vyjadrovaniu v rituáloch kresťanského slávenia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VYV, SJL, HUV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OSR </w:t>
            </w:r>
            <w:r>
              <w:rPr>
                <w:sz w:val="20"/>
                <w:szCs w:val="20"/>
              </w:rPr>
              <w:t>– žiak vníma význam spoločenstva pre život jednotlivca, rodiny aj farnosti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Ježiš nasycuje</w:t>
            </w:r>
          </w:p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Ježiš sa stáva chlebom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Obeta ako dar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bookmarkStart w:id="0" w:name="_GoBack"/>
            <w:bookmarkEnd w:id="0"/>
            <w:r>
              <w:rPr/>
              <w:t>Stretnutie s Ježišom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25"/>
              <w:ind w:left="54" w:hanging="0"/>
              <w:rPr/>
            </w:pPr>
            <w:r>
              <w:rPr/>
              <w:t>Svätá omša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Pozvanie na hostinu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5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qFormat/>
    <w:rsid w:val="0076715e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ta">
    <w:name w:val="Päta"/>
    <w:basedOn w:val="Normal"/>
    <w:link w:val="PtaChar"/>
    <w:rsid w:val="0076715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LibreOffice/5.1.0.3$Windows_x86 LibreOffice_project/5e3e00a007d9b3b6efb6797a8b8e57b51ab1f737</Application>
  <Pages>4</Pages>
  <Words>1258</Words>
  <CharactersWithSpaces>7177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2013-10-22T20:04:00Z</dcterms:created>
  <dc:creator>zoli</dc:creator>
  <dc:description/>
  <dc:language>sk-SK</dc:language>
  <cp:lastModifiedBy>zoli</cp:lastModifiedBy>
  <dcterms:modified xsi:type="dcterms:W3CDTF">2014-09-07T16:40:00Z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