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316" w:before="60" w:after="0"/>
        <w:ind w:left="216" w:hanging="0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880745</wp:posOffset>
                </wp:positionH>
                <wp:positionV relativeFrom="paragraph">
                  <wp:posOffset>39370</wp:posOffset>
                </wp:positionV>
                <wp:extent cx="8930640" cy="204470"/>
                <wp:effectExtent l="0" t="0" r="4445" b="5715"/>
                <wp:wrapNone/>
                <wp:docPr id="1" name="Obdĺžni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0160" cy="2037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1" fillcolor="#e6e6e6" stroked="f" style="position:absolute;margin-left:69.35pt;margin-top:3.1pt;width:703.1pt;height:16pt;mso-position-horizontal-relative:page">
                <w10:wrap type="none"/>
                <v:fill o:detectmouseclick="t" type="solid" color2="#191919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spacing w:val="-1"/>
          <w:position w:val="0"/>
          <w:sz w:val="28"/>
          <w:szCs w:val="28"/>
        </w:rPr>
        <w:t>UČ</w:t>
      </w:r>
      <w:r>
        <w:rPr>
          <w:rFonts w:ascii="Times New Roman" w:hAnsi="Times New Roman"/>
          <w:b/>
          <w:bCs/>
          <w:position w:val="0"/>
          <w:sz w:val="28"/>
          <w:szCs w:val="28"/>
        </w:rPr>
        <w:t>EB</w:t>
      </w:r>
      <w:r>
        <w:rPr>
          <w:rFonts w:ascii="Times New Roman" w:hAnsi="Times New Roman"/>
          <w:b/>
          <w:bCs/>
          <w:spacing w:val="-1"/>
          <w:position w:val="0"/>
          <w:sz w:val="28"/>
          <w:szCs w:val="28"/>
        </w:rPr>
        <w:t>N</w:t>
      </w:r>
      <w:r>
        <w:rPr>
          <w:rFonts w:ascii="Times New Roman" w:hAnsi="Times New Roman"/>
          <w:b/>
          <w:bCs/>
          <w:position w:val="0"/>
          <w:sz w:val="28"/>
          <w:szCs w:val="28"/>
        </w:rPr>
        <w:t>É O</w:t>
      </w:r>
      <w:r>
        <w:rPr>
          <w:rFonts w:ascii="Times New Roman" w:hAnsi="Times New Roman"/>
          <w:b/>
          <w:bCs/>
          <w:spacing w:val="-1"/>
          <w:position w:val="0"/>
          <w:sz w:val="28"/>
          <w:szCs w:val="28"/>
        </w:rPr>
        <w:t>SN</w:t>
      </w:r>
      <w:r>
        <w:rPr>
          <w:rFonts w:ascii="Times New Roman" w:hAnsi="Times New Roman"/>
          <w:b/>
          <w:bCs/>
          <w:position w:val="0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position w:val="0"/>
          <w:sz w:val="28"/>
          <w:szCs w:val="28"/>
        </w:rPr>
        <w:t>V</w:t>
      </w:r>
      <w:r>
        <w:rPr>
          <w:rFonts w:ascii="Times New Roman" w:hAnsi="Times New Roman"/>
          <w:b/>
          <w:bCs/>
          <w:position w:val="0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11"/>
          <w:positio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0"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"/>
          <w:position w:val="0"/>
          <w:sz w:val="28"/>
          <w:szCs w:val="28"/>
        </w:rPr>
        <w:t xml:space="preserve"> NÁBOŽENSKÁ VÝCHOVA</w:t>
      </w:r>
    </w:p>
    <w:p>
      <w:pPr>
        <w:pStyle w:val="Normal"/>
        <w:widowControl w:val="false"/>
        <w:spacing w:lineRule="exact" w:line="120" w:before="3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4070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119"/>
        <w:gridCol w:w="1776"/>
        <w:gridCol w:w="1775"/>
        <w:gridCol w:w="1776"/>
        <w:gridCol w:w="1624"/>
      </w:tblGrid>
      <w:tr>
        <w:trPr>
          <w:trHeight w:val="425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0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láv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ia obl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sť</w:t>
            </w:r>
          </w:p>
        </w:tc>
        <w:tc>
          <w:tcPr>
            <w:tcW w:w="6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Človek a hodnoty</w:t>
            </w:r>
          </w:p>
        </w:tc>
      </w:tr>
      <w:tr>
        <w:trPr>
          <w:trHeight w:val="422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ov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dmetu</w:t>
            </w:r>
          </w:p>
        </w:tc>
        <w:tc>
          <w:tcPr>
            <w:tcW w:w="6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4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Náboženská výchova</w:t>
            </w:r>
          </w:p>
        </w:tc>
      </w:tr>
      <w:tr>
        <w:trPr>
          <w:trHeight w:val="425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tupeň v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lania</w:t>
            </w:r>
          </w:p>
        </w:tc>
        <w:tc>
          <w:tcPr>
            <w:tcW w:w="6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4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CED 1</w:t>
            </w:r>
          </w:p>
        </w:tc>
      </w:tr>
      <w:tr>
        <w:trPr>
          <w:trHeight w:val="425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</w:rPr>
              <w:t>ník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4" w:before="0" w:after="0"/>
              <w:ind w:left="10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prvý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4" w:before="0" w:after="0"/>
              <w:ind w:left="10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druhý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tretí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štvrtý</w:t>
            </w:r>
          </w:p>
        </w:tc>
      </w:tr>
      <w:tr>
        <w:trPr>
          <w:trHeight w:val="589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hodina</w:t>
            </w:r>
          </w:p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týždenne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hodina</w:t>
            </w:r>
          </w:p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týždenne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hodina</w:t>
            </w:r>
          </w:p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týždenne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hodina</w:t>
            </w:r>
          </w:p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týždenne</w:t>
            </w:r>
          </w:p>
        </w:tc>
      </w:tr>
      <w:tr>
        <w:trPr>
          <w:trHeight w:val="425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891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 toho: po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 hod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iŠVP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>
        <w:trPr>
          <w:trHeight w:val="425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891" w:firstLine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hodín iŠkVP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>
          <w:trHeight w:val="422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tum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posl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UO</w:t>
            </w:r>
          </w:p>
        </w:tc>
        <w:tc>
          <w:tcPr>
            <w:tcW w:w="695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temb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 20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17</w:t>
            </w:r>
          </w:p>
        </w:tc>
      </w:tr>
      <w:tr>
        <w:trPr>
          <w:trHeight w:val="425" w:hRule="exact"/>
        </w:trPr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6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69" w:before="0" w:after="0"/>
              <w:ind w:left="10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Mgr</w:t>
            </w:r>
            <w:r>
              <w:rPr>
                <w:rFonts w:ascii="Times New Roman" w:hAnsi="Times New Roman"/>
                <w:sz w:val="24"/>
                <w:szCs w:val="24"/>
              </w:rPr>
              <w:t>. Alexandra Baloghová</w:t>
            </w:r>
          </w:p>
        </w:tc>
      </w:tr>
    </w:tbl>
    <w:p>
      <w:pPr>
        <w:pStyle w:val="Normal"/>
        <w:widowControl w:val="false"/>
        <w:spacing w:lineRule="exact" w:line="150" w:before="9" w:after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widowControl w:val="false"/>
        <w:spacing w:lineRule="auto" w:line="240" w:before="29" w:after="0"/>
        <w:ind w:left="216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ind w:left="142" w:firstLine="74"/>
        <w:jc w:val="both"/>
        <w:rPr>
          <w:rFonts w:ascii="Times New Roman" w:hAnsi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TERIS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IKA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ETU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pacing w:before="0" w:after="0"/>
        <w:ind w:left="116" w:firstLine="6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náboženská výchova/náboženstvo v primárnom vzdelávaní podporuje základné predpoklady kresťanských životných postojov a konania žiakov. Rozvíja duchovný svet detí, umožňuje im prostredníctvom biblických príbehov poznávať Trojjediného Boha, Božiu Matku Máriu a svätých. Poznatky, ktoré získavajú žiaci v tomto období, sú predpokladom pre otvorenie sa životu s Ježišom Kristom aj prostredníctvom prijatia sviatosti Eucharistie. Na podklade Božích prikázaní ich učí rozlišovať dobro od zla. Náboženská výchova/náboženstvo v nich rozvíja komunikačné zručnosti, otvára ich chápaniu okolitého sveta a vďačnosti za prijaté dary. Ovplyvňuje hodnotovú orientáciu žiakov, ktorá im pomáha byť prospešnými rodine, spoločnosti a Cirkvi.</w:t>
      </w:r>
      <w:r>
        <w:br w:type="page"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CIELE PREDMETU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Žiaci 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získajú vedomie jedinečnosti a neopakovateľnosti každého človeka ako originálneho Božieho stvorenia, 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nadobudnú základné vedomosti o existencii a pôsobení Boha podľa učenia Katolíckej cirkvi, 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získajú vedomosti o živote Panny Márie a svätých, ktoré sú predpokladom náležitej úcty k nim, 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získajú vedomosti o vzniku a účinkovaní Cirkvi v dejinách i v dnešnom svete, 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zorientujú sa v morálnych hodnotách, ktoré sú postavené na Desatore, </w:t>
      </w:r>
    </w:p>
    <w:p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nadobudnú vhodné komunikačné zručnosti k vyjadrovaniu vlastných myšlienok a citov,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získajú spôsobilosť pre pravidelnú modlitbu, rozlišovanie dobra od zla, voľbu dobra pre seba i  iných.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Ročníkové ciele: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ročník: CESTA LÁSKY - </w:t>
      </w:r>
      <w:r>
        <w:rPr>
          <w:rFonts w:ascii="Times New Roman" w:hAnsi="Times New Roman"/>
          <w:sz w:val="24"/>
          <w:szCs w:val="24"/>
        </w:rPr>
        <w:t>Spoznávať lásku milujúceho Boha Otca k svetu a človeku. Vytvárať si pozitívny vzťah k Bohu, ľuďom a svetu. Osvojiť si vonkajšie prejavy lásky.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ročník: CESTA DÔVERY - </w:t>
      </w:r>
      <w:r>
        <w:rPr>
          <w:rFonts w:ascii="Times New Roman" w:hAnsi="Times New Roman"/>
          <w:bCs/>
          <w:sz w:val="24"/>
          <w:szCs w:val="24"/>
        </w:rPr>
        <w:t>Reprodukovať boží zákon a biblické príbehy ľudí, ktorí dôverovali Bohu. Budovať postoju dôvery k Bohu. Pestovať návyk postojov otvorenosti pre dôverný vzťah s Bohom a s človekom.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ročník: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CESTA VIERY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Spoznať cestu viery Božieho ľudu v trojjediného Boha. Rozvíjať vieru v Boha formáciou svedomia. Budovať postoj viery v trojjediného Boha.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 CESTA NÁDEJE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Spoznávať nádej pochádzajúcu od Boha. Oceniť potrebu nádeje pre osobný život. Formovať čnosť nádeje prostredníctvom sviatosti, modlitby a účasti na liturgickom slávení.</w:t>
      </w:r>
    </w:p>
    <w:p>
      <w:pPr>
        <w:pStyle w:val="Normal"/>
        <w:spacing w:before="0" w:after="0"/>
        <w:ind w:left="1068" w:hanging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>
        <w:br w:type="page"/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OBSAH VZDELÁVANIA PREDMETU – NÁBOŽENSKÁ VÝCHOVA 1. ročník</w:t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116" w:firstLine="604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Vzdelávací obsah náboženskej výchovy je rozdelený do tematických celkov:</w:t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tbl>
      <w:tblPr>
        <w:tblW w:w="80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4"/>
        <w:gridCol w:w="2153"/>
      </w:tblGrid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Tematický okruh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iŠVP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1.Som na svete z lásky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2.Rodina – ohnisko lásky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3.Dar lásky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4.Moc života a lásky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5.Spoločenstvo lásky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spolu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33 hodín</w:t>
            </w:r>
          </w:p>
        </w:tc>
      </w:tr>
    </w:tbl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VZDELÁVACÍ ŠTANDARD PREDMETU – NÁBOŽENSKÁ VÝCHOVA 1. ROČNÍK</w:t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8"/>
        <w:gridCol w:w="973"/>
        <w:gridCol w:w="5419"/>
        <w:gridCol w:w="6252"/>
      </w:tblGrid>
      <w:tr>
        <w:trPr>
          <w:trHeight w:val="492" w:hRule="atLeast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Tematický celok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Časová dotácia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Obsahový štandard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Výkonový štandard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Žiak vie/dokáže:</w:t>
            </w:r>
          </w:p>
        </w:tc>
      </w:tr>
      <w:tr>
        <w:trPr>
          <w:trHeight w:val="2483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1.Som na svete z lásky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meno a jedinečnosť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čo dokážem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patrím do rodiny</w:t>
            </w:r>
          </w:p>
          <w:p>
            <w:pPr>
              <w:pStyle w:val="Default"/>
              <w:rPr>
                <w:b/>
                <w:b/>
                <w:bCs/>
              </w:rPr>
            </w:pPr>
            <w:r>
              <w:rPr>
                <w:bCs/>
              </w:rPr>
              <w:t>svet, v ktorom žijem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vymenovať svoje odlišnosti oproti spolužiakom,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vyjadriť slovne poďakovanie a odprosenie,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formulovať spontánnu modlitbu poďakovania,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vymenovať z konkrétneho príbehu postavy, ktoré konajú dobro,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rozlišovať medzi dobrý ma zlým správaním u seba a iných.</w:t>
            </w:r>
          </w:p>
        </w:tc>
      </w:tr>
      <w:tr>
        <w:trPr>
          <w:trHeight w:val="169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2.Rodina – ohnisko lásky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komunikácia v rodine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modlitba v rodine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modlitba Otče náš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vymenovať tri pozitíva v rodine,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reprodukovať modlitbu Otče náš,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naplánovať si konkrétny dobrý skutok pre členov rodiny.</w:t>
            </w:r>
          </w:p>
          <w:p>
            <w:pPr>
              <w:pStyle w:val="Normal"/>
              <w:spacing w:before="0" w:after="0"/>
              <w:ind w:left="7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2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Dar lásky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sv. Mikuláš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zvestovanie, návšteva Alžbety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zmysel a hodnota daru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narodenie Ježiša Krista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opísať dobrotu sv. Mikuláša,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prerozprávať s pomocou učiteľa biblické udalosti zvestovania a narodenia Ježiša,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reprodukovať modlitbu Zdravas Mária,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/>
                <w:b/>
                <w:bCs/>
              </w:rPr>
            </w:pPr>
            <w:r>
              <w:rPr>
                <w:bCs/>
              </w:rPr>
              <w:t>nakresliť dva symboly Vianoc,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reprodukovať s pomocou učiteľa prvé roky života Krista.</w:t>
            </w:r>
          </w:p>
        </w:tc>
      </w:tr>
      <w:tr>
        <w:trPr>
          <w:trHeight w:val="240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4.Moc života a lásky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život a smrť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vzkriesenie Jairovej dcéry</w:t>
            </w:r>
          </w:p>
          <w:p>
            <w:pPr>
              <w:pStyle w:val="Default"/>
              <w:ind w:left="198" w:hanging="198"/>
              <w:rPr>
                <w:bCs/>
              </w:rPr>
            </w:pPr>
            <w:r>
              <w:rPr>
                <w:bCs/>
              </w:rPr>
              <w:t>Veľká noc – smrť a zmŕtvychvstanie Krista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nedeľa – deň oslavy Ježišovho zmŕtvychvstania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opísať biblický príbeh o vzkriesení Jairovej dcéry,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vysvetliť jednoduchým spôsobom dôvod slávenia veľkonočných sviatkov,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znázorniť s pomocou učiteľa a obrazov veľkonočný symbol,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vysvetliť jednoducho zmysel slávenia nedele ako dňa Ježišovho zmŕtvychvstania.</w:t>
            </w:r>
          </w:p>
        </w:tc>
      </w:tr>
      <w:tr>
        <w:trPr>
          <w:trHeight w:val="2971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Spoločenstvo lásky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zoslanie Ducha Svätého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Cirkev – spoločenstvo viery a lásky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sv. Juraj – odvaha, pomoc, dobro a zlo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reprodukovať pomocou učiteľa udalosti zoslania Ducha Svätého,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reprodukovať modlitbu Sláva Otcu,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vyjadriť slovne pocity pri konaní dobra,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vymenovať niekoľko dobrých skutkov, ktoré mu preukázali spolužiaci,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naplánovať si konkrétny dobrý skutok pre spolužiaka.</w:t>
            </w:r>
          </w:p>
        </w:tc>
      </w:tr>
    </w:tbl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  <w:r>
        <w:br w:type="page"/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OBSAH VZDELÁVANIA PREDMETU – NÁBOŽENSKÁ VÝCHOVA 2. ročník</w:t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116" w:firstLine="604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Vzdelávací obsah náboženskej výchovy je rozdelený do tematických celkov:</w:t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tbl>
      <w:tblPr>
        <w:tblW w:w="80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4"/>
        <w:gridCol w:w="2153"/>
      </w:tblGrid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Tematický okruh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iŠVP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1.Boh mi dôveruje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2.Dôverujem Bohu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3.Dôvera v rodine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4.Dôverujeme si navzájom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Desatoro – pozvanie k slobode a k dôvere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Pozvanie na hostinu – obnovenie dôvery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spolu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33 hodín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VZDELÁVACÍ ŠTANDARD PREDMETU NÁBOŽENSKÁ VÝCHOVA 2. ROČNÍK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8"/>
        <w:gridCol w:w="973"/>
        <w:gridCol w:w="5419"/>
        <w:gridCol w:w="6252"/>
      </w:tblGrid>
      <w:tr>
        <w:trPr>
          <w:trHeight w:val="492" w:hRule="atLeast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Tematický celok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Časová dotácia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Obsahový štandard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Výkonový štandard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Žiak vie/dokáže:</w:t>
            </w:r>
          </w:p>
        </w:tc>
      </w:tr>
      <w:tr>
        <w:trPr>
          <w:trHeight w:val="2483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1.Boh mi dôveruje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/>
            </w:pPr>
            <w:r>
              <w:rPr/>
            </w:r>
          </w:p>
          <w:p>
            <w:pPr>
              <w:pStyle w:val="Default"/>
              <w:rPr/>
            </w:pPr>
            <w:r>
              <w:rPr/>
              <w:t xml:space="preserve">stvorenie </w:t>
            </w:r>
          </w:p>
          <w:p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 xml:space="preserve">človek ako Boží obraz </w:t>
            </w:r>
          </w:p>
          <w:p>
            <w:pPr>
              <w:pStyle w:val="Default"/>
              <w:rPr/>
            </w:pPr>
            <w:r>
              <w:rPr/>
              <w:t xml:space="preserve">obraz rajskej záhrady </w:t>
            </w:r>
          </w:p>
          <w:p>
            <w:pPr>
              <w:pStyle w:val="Default"/>
              <w:rPr>
                <w:b/>
                <w:b/>
                <w:bCs/>
              </w:rPr>
            </w:pPr>
            <w:r>
              <w:rPr/>
              <w:t>Boh nám zveril zem a my ju chránime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uviesť odlišnosti človeka od ostatných živočíchov,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rozlíšiť jednoduchým spôsobom rozdiel pojmov – stvoriť a vytvoriť,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reprodukovať pomocou učiteľa biblický príbeh o rajskej záhrade,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color w:val="00000A"/>
              </w:rPr>
            </w:pPr>
            <w:r>
              <w:rPr>
                <w:color w:val="00000A"/>
              </w:rPr>
              <w:t xml:space="preserve">vyjadriť závislosť človeka na prírode a zodpovednosť človeka za prírodu, 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rozlišujú na príklade dobro od zla</w:t>
            </w:r>
          </w:p>
        </w:tc>
      </w:tr>
      <w:tr>
        <w:trPr>
          <w:trHeight w:val="2483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2.Dôverujem Bohu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Abrahám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Boh a jeho meno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modlitba</w:t>
            </w:r>
          </w:p>
          <w:p>
            <w:pPr>
              <w:pStyle w:val="Default"/>
              <w:rPr>
                <w:bCs/>
              </w:rPr>
            </w:pPr>
            <w:r>
              <w:rPr>
                <w:bCs/>
              </w:rPr>
              <w:t>nedeľa</w:t>
            </w:r>
          </w:p>
          <w:p>
            <w:pPr>
              <w:pStyle w:val="Defaul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opísať na konkrétnom príklade hlavné znaky a prejavy dôvery voči človeku,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reprodukovať biblický príbeh o Abrahámovi,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color w:val="00000A"/>
              </w:rPr>
              <w:t xml:space="preserve">vysvetliť </w:t>
            </w:r>
            <w:r>
              <w:rPr>
                <w:bCs/>
              </w:rPr>
              <w:t>potrebu človeka niekomu veriť,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formulovať jednoduchým spôsobom modlitbu vlastnými slovami,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color w:val="00000A"/>
              </w:rPr>
              <w:t>zdôvodniť</w:t>
            </w:r>
            <w:r>
              <w:rPr>
                <w:bCs/>
              </w:rPr>
              <w:t xml:space="preserve"> potrebu odpočinku,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opísať nedeľu ako deň odpočinku a úcty k Bohu.</w:t>
            </w:r>
          </w:p>
        </w:tc>
      </w:tr>
      <w:tr>
        <w:trPr>
          <w:trHeight w:val="169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3.Dôvera v rodine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Advent </w:t>
            </w:r>
          </w:p>
          <w:p>
            <w:pPr>
              <w:pStyle w:val="Default"/>
              <w:ind w:left="175" w:hanging="175"/>
              <w:rPr>
                <w:bCs/>
              </w:rPr>
            </w:pPr>
            <w:r>
              <w:rPr>
                <w:bCs/>
              </w:rPr>
              <w:t xml:space="preserve">rodina ako spoločenstvo - úlohy a roly v rodine </w:t>
            </w:r>
          </w:p>
          <w:p>
            <w:pPr>
              <w:pStyle w:val="Default"/>
              <w:ind w:left="175" w:hanging="175"/>
              <w:rPr>
                <w:bCs/>
              </w:rPr>
            </w:pPr>
            <w:r>
              <w:rPr>
                <w:bCs/>
              </w:rPr>
              <w:t xml:space="preserve">Jakub a Ezau – narušenie vzájomnej dôvery  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pozvanie do Božej rodiny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potrebu dôvery v rodine,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prerozprávať príbeh o Jakubovi a Ezauovi,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charakterizovať jednoduchým spôsobom krst,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nakresliť jednotlivé krstné symboly,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formulovať modlitbu za rodičov a súrodencov.</w:t>
            </w:r>
          </w:p>
        </w:tc>
      </w:tr>
      <w:tr>
        <w:trPr>
          <w:trHeight w:val="252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4.Dôverujem si navzájom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schopnosť hovoriť ako Boží dar 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– </w:t>
            </w:r>
            <w:r>
              <w:rPr>
                <w:bCs/>
                <w:color w:val="00000A"/>
              </w:rPr>
              <w:t>výchova k citlivosti voči vyslovenému slovu</w:t>
            </w:r>
          </w:p>
          <w:p>
            <w:pPr>
              <w:pStyle w:val="Default"/>
              <w:ind w:left="175" w:hanging="17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čisté srdce – vedomie úcty                           k jedinečnosti každého človeka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boháč a Lazár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osobný majetok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zdôvodniť význam slova poďakovania a prosby prebudovanie medziľudských vzťahov a slušného správania,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prerozprávať biblický príbeh o boháčovi a Lazárovi,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uviesť príklady osobného a spoločného majetku,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zdôvodniť potrebu pomoci núdznym.</w:t>
            </w:r>
          </w:p>
        </w:tc>
      </w:tr>
      <w:tr>
        <w:trPr>
          <w:trHeight w:val="2112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Desatoro – pozvanie k slobode a k dôvere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uzatvorenie zmluvy na hore Sinaj</w:t>
            </w:r>
          </w:p>
          <w:p>
            <w:pPr>
              <w:pStyle w:val="Default"/>
              <w:rPr>
                <w:i/>
                <w:i/>
                <w:spacing w:val="-3"/>
              </w:rPr>
            </w:pPr>
            <w:r>
              <w:rPr>
                <w:bCs/>
                <w:color w:val="00000A"/>
              </w:rPr>
              <w:t>Desatoro ako pravidlá pre život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prerozprávať s pomocou učiteľa biblický príbeh o Mojžišovi a vyslobodení Izraelitov,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opísať situáciu prijatia Desatora,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priradiť pomocou učiteľa k jednotlivým prikázaniam čnosti.</w:t>
            </w:r>
          </w:p>
        </w:tc>
      </w:tr>
      <w:tr>
        <w:trPr>
          <w:trHeight w:val="2971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6.Pozvanie na hostinu – obnovenie dôvery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</w:rPr>
            </w:pPr>
            <w:r>
              <w:rPr>
                <w:bCs/>
              </w:rPr>
              <w:t>milosrdný otec / márnotratný syn</w:t>
            </w:r>
          </w:p>
          <w:p>
            <w:pPr>
              <w:pStyle w:val="Default"/>
              <w:ind w:left="175" w:hanging="142"/>
              <w:rPr>
                <w:bCs/>
              </w:rPr>
            </w:pPr>
            <w:r>
              <w:rPr>
                <w:bCs/>
              </w:rPr>
              <w:t>umenie povedať zlu „nie“, obrátiť sa, zmieriť sa s ľuďmi a s Bohom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sviatosť zmierenia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prerozprávať biblický príbeh o márnotratnom synovi,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dôležitosť ľútosti nad vykonaným zlom,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opísať potrebu odpustenia pre budovanie dobrých vzťahov,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navrhnúť spôsob ako vyjadriť prosbu o odpustenie.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  <w:r>
        <w:br w:type="page"/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OBSAH VZDELÁVANIA PREDMETU – NÁBOŽENSKÁ VÝCHOVA 3. ročník</w:t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116" w:firstLine="604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Vzdelávací obsah náboženskej výchovy je rozdelený do tematických celkov:</w:t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tbl>
      <w:tblPr>
        <w:tblW w:w="80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4"/>
        <w:gridCol w:w="2153"/>
      </w:tblGrid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Tematický okruh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iŠVP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1.Veriť Bohu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2.Ježiš uzdravuje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3.Ježiš nám odpúšťa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4.Ježiš nás oslobodzuje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5.Ježiš nás pozýva na hostinu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spolu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33 hodín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VZDELÁVACÍ ŠTANDARD PREDMETU NÁBOŽENSKÁ VÝCHOVA 3. ROČNÍK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8"/>
        <w:gridCol w:w="973"/>
        <w:gridCol w:w="5419"/>
        <w:gridCol w:w="6252"/>
      </w:tblGrid>
      <w:tr>
        <w:trPr>
          <w:trHeight w:val="492" w:hRule="atLeast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Tematický celok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Časová dotácia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Obsahový štandard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Výkonový štandard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Žiak vie/dokáže:</w:t>
            </w:r>
          </w:p>
        </w:tc>
      </w:tr>
      <w:tr>
        <w:trPr>
          <w:trHeight w:val="2483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1.Veriť Bohu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viera v Boha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biblické obrazy Boha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podobenstvo o horčičnom semienku</w:t>
            </w:r>
          </w:p>
          <w:p>
            <w:pPr>
              <w:pStyle w:val="Default"/>
              <w:rPr>
                <w:b/>
                <w:b/>
                <w:bCs/>
              </w:rPr>
            </w:pPr>
            <w:r>
              <w:rPr>
                <w:bCs/>
                <w:color w:val="00000A"/>
              </w:rPr>
              <w:t>krst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jednoduchým spôsobom, čo znamená dôverovať,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podobenstvo o horčičnom semienku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vymenovať krstné sľuby,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krstné symboly,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reprodukovať Apoštolské vyznanie viery.</w:t>
            </w:r>
          </w:p>
        </w:tc>
      </w:tr>
      <w:tr>
        <w:trPr>
          <w:trHeight w:val="1893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2.Ježiš uzdravuje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Ježišove uzdravenia</w:t>
            </w:r>
          </w:p>
          <w:p>
            <w:pPr>
              <w:pStyle w:val="Default"/>
              <w:rPr>
                <w:i/>
                <w:i/>
                <w:spacing w:val="-3"/>
              </w:rPr>
            </w:pPr>
            <w:r>
              <w:rPr>
                <w:bCs/>
                <w:color w:val="00000A"/>
              </w:rPr>
              <w:t>rozvoj mravného cítenia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reprodukovať biblické príbehy o uzdravení slepého, hluchonemého, človeka s „vyschnutou rukou“ a ochrnutého,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vysvetliť, čo sa vo viere chápe ako zázrak,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identifikovať sa s biblickými postavami, ktoré potrebujú uzdravenie.</w:t>
            </w:r>
          </w:p>
        </w:tc>
      </w:tr>
      <w:tr>
        <w:trPr>
          <w:trHeight w:val="252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3.Ježiš nám odpúšťa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vina, hriech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Ježiš v dome hriešnika (Zachej)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na ceste zmierenia – márnotratný syn, ľútosť</w:t>
            </w:r>
          </w:p>
          <w:p>
            <w:pPr>
              <w:pStyle w:val="Default"/>
              <w:rPr>
                <w:i/>
                <w:i/>
                <w:spacing w:val="-3"/>
              </w:rPr>
            </w:pPr>
            <w:r>
              <w:rPr>
                <w:bCs/>
                <w:color w:val="00000A"/>
              </w:rPr>
              <w:t>sviatosť zmierenia –ako prijatie odpustenia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vymenovať možné reakcie človeka na vinu,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dôležitosť uznania si viny,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prerozprávať biblický príbeh o Zachejovi,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opísať stručne pojmy svedomie a spytovanie svedomia,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opísať dôležitosť vzájomného odpúšťania,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ovládať priebeh sviatosti zmierenia.</w:t>
            </w:r>
          </w:p>
        </w:tc>
      </w:tr>
      <w:tr>
        <w:trPr>
          <w:trHeight w:val="3118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4.Ježiš nás oslobodzuje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Veľká noc (Pascha)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Desatoro –pravidlá pre život v slobode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hriech a jeho dôsledky</w:t>
            </w:r>
          </w:p>
          <w:p>
            <w:pPr>
              <w:pStyle w:val="Default"/>
              <w:rPr>
                <w:i/>
                <w:i/>
                <w:spacing w:val="-3"/>
              </w:rPr>
            </w:pPr>
            <w:r>
              <w:rPr>
                <w:bCs/>
                <w:color w:val="00000A"/>
              </w:rPr>
              <w:t>Ježišova smrť a zmŕtvychvstanie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reprodukovať udalosti vyslobodenia Izraelitov z egyptského otroctva,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opísať na základe podobenstva o márnotratnom synovi pojem hriech ajeho dôsledky,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rozlíšiť ťažký a ľahký hriech,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reprodukovať Desatoro a jednoducho vysvetliť význam jednotlivých prikázaní,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porozprávať udalosti umučenia a vzkriesenia Krista,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vysvetliť jednoducho význam obety Krista na kríži a jeho vzkriesenia.</w:t>
            </w:r>
          </w:p>
        </w:tc>
      </w:tr>
      <w:tr>
        <w:trPr>
          <w:trHeight w:val="2971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5.Ježiš nás pozýva na hostinu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nasýtenie (zázrak rozmnoženia chlebov)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posledná večera (Eucharistia)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svätá omša ako hostina (hostina spoločenstva, slova a chleba)</w:t>
            </w:r>
          </w:p>
          <w:p>
            <w:pPr>
              <w:pStyle w:val="Default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color w:val="00000A"/>
              </w:rPr>
              <w:t>Cirkev ako prostredníčka Božích tajomstiev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vymenovať základné časti sv. omše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odlíšiť bežný pokrm od Eucharistie,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objasniť potrebu slávenia Eucharistie pre človeka i spoločenstvo,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zdôvodniť dôležitosť účasti na bohoslužbe v nedeľu,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</w:rPr>
              <w:t>vysvetliť zmysel spoločenstva v Cirkvi.</w:t>
            </w:r>
          </w:p>
        </w:tc>
      </w:tr>
    </w:tbl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  <w:r>
        <w:br w:type="page"/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OBSAH VZDELÁVANIA PREDMETU – NÁBOŽENSKÁ VÝCHOVA 4. ročník</w:t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116" w:firstLine="604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Vzdelávací obsah náboženskej výchovy je rozdelený do tematických celkov:</w:t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</w:r>
    </w:p>
    <w:tbl>
      <w:tblPr>
        <w:tblW w:w="807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4"/>
        <w:gridCol w:w="2153"/>
      </w:tblGrid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Tematický okruh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iŠVP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1.Cesta nádeje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2.Biblia – slovo o nádeji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3.Nádej presahujúca smrť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4.Svedectvo nádeje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476" w:hanging="0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5.Pramene nádeje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spolu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16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8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cs-CZ"/>
              </w:rPr>
              <w:t>33 hodín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VZDELÁVACÍ ŠTANDARD PREDMETU NÁBOŽENSKÁ VÝCHOVA 4. ROČNÍK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8"/>
        <w:gridCol w:w="973"/>
        <w:gridCol w:w="5419"/>
        <w:gridCol w:w="6252"/>
      </w:tblGrid>
      <w:tr>
        <w:trPr>
          <w:trHeight w:val="492" w:hRule="atLeast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Tematický celok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Časová dotácia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Obsahový štandard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Výkonový štandard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Žiak vie/dokáže:</w:t>
            </w:r>
          </w:p>
        </w:tc>
      </w:tr>
      <w:tr>
        <w:trPr>
          <w:trHeight w:val="208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1.Cesta nádeje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cesta k sebe – som jedinečný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cesta k druhým – budovanie vzťahov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cesta do sveta, v ktorom žijem (Noemova archa) </w:t>
            </w:r>
          </w:p>
          <w:p>
            <w:pPr>
              <w:pStyle w:val="Default"/>
              <w:rPr>
                <w:b/>
                <w:b/>
                <w:bCs/>
              </w:rPr>
            </w:pPr>
            <w:r>
              <w:rPr>
                <w:bCs/>
                <w:color w:val="00000A"/>
              </w:rPr>
              <w:t>cesta k Bohu – biblické obrazy Božej blízkosti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identifikovať prvky, ktoré robia človeka jedinečným,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hodnotu priateľstva,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prerozprávať biblický príbeh o Noemovej arche,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opísať Božiu blízkosť cez biblické postavy Noema, Abraháma a Mojžiša.</w:t>
            </w:r>
          </w:p>
        </w:tc>
      </w:tr>
      <w:tr>
        <w:trPr>
          <w:trHeight w:val="381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2.Biblia – slovo o nádeji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Biblia - Kniha kníh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zasľúbená zem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odkrývanie nádeje v živote biblických postáv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očakávanie Mesiáša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príchod Mesiáša</w:t>
            </w:r>
          </w:p>
          <w:p>
            <w:pPr>
              <w:pStyle w:val="Default"/>
              <w:ind w:left="469" w:hanging="426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Ježiš ohlasuje Božie kráľovstvo (podobenstvá  o Božom kráľovstve)</w:t>
            </w:r>
          </w:p>
          <w:p>
            <w:pPr>
              <w:pStyle w:val="Default"/>
              <w:rPr>
                <w:i/>
                <w:i/>
                <w:spacing w:val="-3"/>
              </w:rPr>
            </w:pPr>
            <w:r>
              <w:rPr>
                <w:bCs/>
                <w:color w:val="00000A"/>
              </w:rPr>
              <w:t>Ježiš sprítomňuje Božie kráľovstvo (Ježišove zázraky)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rozlíšiť medzi Starým a Novým zákonom,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identifikovať sa s postojmi nádeje v živote biblických postáv,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reprodukovať biblický príbeh o povolaní Gedeona,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interpretovať jednoduchým spôsobom biblické texty proroctiev Micheáša a Izaiáša – ako posolstvo nádeje,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interpretovať biblické príbehy o Jánovi Krstiteľovi a Panne Márii ako naplnenie očakávanej nádeje na príchod Vykupiteľa,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podobenstvá o Božom kráľovstve,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uviesť tri Ježišove zázraky.</w:t>
            </w:r>
          </w:p>
        </w:tc>
      </w:tr>
      <w:tr>
        <w:trPr>
          <w:trHeight w:val="2529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3.Nádej presahujúca smrť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skúsenosť – strachu, dôvery a nádeje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Bože, kde si? (Jób)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smrť a nádej (vzkriesenie Lazára)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Ježiš, silnejší ako smrť - vzkriesenie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sviatosť pomazania chorých 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opísať rôzne podoby utrpenia a bolesti,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zreprodukovať biblický príbeh o vzkriesení Lazára,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vlastnými slovami pojmy vykúpenie a spása,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charakterizovať jednoducho kresťanskú vieru vo vzkriesenie a jej dôležitosť,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pojem súcit,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naplánovať si konkrétnu pomoc trpiacemu človeku vo svojom okolí.</w:t>
            </w:r>
          </w:p>
        </w:tc>
      </w:tr>
      <w:tr>
        <w:trPr>
          <w:trHeight w:val="2112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4.Svedectvo nádeje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rôzne veže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rôznorodosť vierovyznaní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kresťanské cirkvi pôsobiace v našej krajine (regióne)</w:t>
            </w:r>
          </w:p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kresťania – nádej pre svet</w:t>
            </w:r>
          </w:p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vyjadriť dôležitosť úcty k iným cirkvám a náboženstvám,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vnímať odlišnosť chrámov podľa vierovyznaní,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porovnať základné odlišnosti katolíckych kostolov podľa doby, v ktorej vznikli,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vymenovať kresťanské cirkvi na Slovensku,</w:t>
            </w:r>
          </w:p>
          <w:p>
            <w:pPr>
              <w:pStyle w:val="Default"/>
              <w:numPr>
                <w:ilvl w:val="0"/>
                <w:numId w:val="1"/>
              </w:numPr>
              <w:rPr/>
            </w:pPr>
            <w:r>
              <w:rPr>
                <w:bCs/>
              </w:rPr>
              <w:t>pomenovať na základe života svätých dva spôsoby, ako byť svedkom nádeje.</w:t>
            </w:r>
          </w:p>
        </w:tc>
      </w:tr>
      <w:tr>
        <w:trPr>
          <w:trHeight w:val="2320" w:hRule="exact"/>
          <w:cantSplit w:val="true"/>
        </w:trPr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5.Pramene nádeje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modlitba – život v Božej prítomnosti</w:t>
            </w:r>
          </w:p>
          <w:p>
            <w:pPr>
              <w:pStyle w:val="Default"/>
              <w:rPr>
                <w:i/>
                <w:i/>
                <w:spacing w:val="-3"/>
                <w:sz w:val="20"/>
                <w:szCs w:val="20"/>
              </w:rPr>
            </w:pPr>
            <w:r>
              <w:rPr>
                <w:bCs/>
                <w:color w:val="00000A"/>
              </w:rPr>
              <w:t>Boh – stred kresťanského spoločenstva</w:t>
            </w:r>
          </w:p>
        </w:tc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zdôvodniť jednoduchým spôsobom potrebu modlitby,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vysvetliť význam ticha (stíšenia sa) pre stretnutie s Bohom v modlitbe,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zdôvodniť potrebu spoločnej modlitby doma s rodinou, s kamarátmi a veriacimi v kostole,</w:t>
            </w:r>
          </w:p>
          <w:p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</w:rPr>
              <w:t>sformulovať osobnú modlitbu.</w:t>
            </w:r>
          </w:p>
        </w:tc>
      </w:tr>
    </w:tbl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  <w:r>
        <w:br w:type="page"/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KOMPETENCIE</w:t>
      </w:r>
    </w:p>
    <w:p>
      <w:pPr>
        <w:pStyle w:val="Normal"/>
        <w:tabs>
          <w:tab w:val="left" w:pos="2625" w:leader="none"/>
        </w:tabs>
        <w:spacing w:before="0" w:after="0"/>
        <w:jc w:val="both"/>
        <w:rPr>
          <w:rFonts w:ascii="Times New Roman" w:hAnsi="Times New Roman"/>
          <w:b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Napĺňanie cieľov jednotlivých vzdelávacích oblastí a vyučovacích predmetov sa realizuje v školskom prostredí prostredníctvom kľúčových a predmetových kompetencií žiakov, ktoré zároveň rozvíja. Vyučovací predmet náboženská výchova sa podieľa na rozvoji kľúčových kompetencií najmä rozvíjaním týchto predmetových kompetencií, ktoré žiakovi umožňujú: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Komunikačné kompetencie (sociálne spôsobilosti)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nadväzovať a viesť v skupine dialóg a rozhovor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prejavovať odvahu vyjadriť sa, prezentovať svoj pohľad na predloženú tému, 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chápať obsah a zmysel počutého textu a vedieť naň reagovať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voliť si primeraný, kreatívny spôsob komunikácie vzhľadom na situáciu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používať “ja” odkaz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kultivovane poprosiť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aktívne a so záujmom počúvať, schopnosť stíšiť sa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slovne prejaviť  radosť a vďačnosť z obdarovania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byť otvorený pre metaforické vyjadrovanie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intuitívne rozumieť neverbálnej komunikácii a symbolickému úkonu prežehnania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svojimi slovami reprodukovať biblické posolstvo o vzkriesení Jairovej dcéry a Ježišovej smrti a zmŕtvychvstaní</w:t>
      </w:r>
    </w:p>
    <w:p>
      <w:pPr>
        <w:pStyle w:val="Normal"/>
        <w:spacing w:before="0" w:after="0"/>
        <w:ind w:left="2160" w:hanging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Kompetencie k učeniu sa 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schopnosť tvorivo myslieť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schopnosť objaviť v sebe potrebu učenia sa</w:t>
      </w:r>
    </w:p>
    <w:p>
      <w:pPr>
        <w:pStyle w:val="Normal"/>
        <w:spacing w:before="0" w:after="0"/>
        <w:ind w:left="1440" w:hanging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Kompetencie k  riešeniu problémov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byť  tolerantný a ústretový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rozvíjať postoj prehodnocovania negatívnych skutočností (dobro – zlo, napr. branie si vecí navzájom, posudzovanie a ponižovanie, urážanie menej zdatných detí v oblasti intelektu a prejavov - spevu, kreslenia, pohybu, oblečenia, rodinnej situácie…, klamanie a žalovanie…)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spontánne a samostatne hodnotiť vo svojom bezprostrednom okolí, čo sa  mu páči/nepáči, čo je správne/nesprávne, čo je dobré/zlé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 rozsahu detskej skúsenosti byť pozorný voči morálnym konfliktom a byť otvorený pre dobro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Sociálne a interpersonálne kompetencie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prejavovať záujem o spoznávanie seba, svojich schopností a daností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uvedomiť si a uplatňovať vlastnú jedinečnosť a vlastné nápady  so zreteľom na jedinečnosť iných žiakov v skupine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prispôsobovať svoje správanie potrebám rodiny a svojej blízkej skupiny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poznať úlohy rodiny – úlohu jednotlivých členov rodiny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brať do úvahy potreby iných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rozvíjať intuíciu pre obrazné výrazy a otváranie schopnosti vidieť za to, čo je viditeľné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objavovať hranice života a smrti v ľudskom živote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byť otvorený pre kresťanskú nádej, že posledné slovo patrí životu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posolstvo biblických textov spájať s konkrétnymi situáciami vo svojom živote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objavovať kresťanský zmysel slávenia sviatkov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hľadať možnosti ako vychádzať v ústrety iným ľuďom (v rodine, v triede, v kruhu kamarátov...) a realizuje ich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zaujímať pozitívne a empatické postoje k chorým, osobám so zdravotným postihnutím, starým ľuďom a tým ktorí potrebujú  prebudenie k životu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vnímať potrebu dávania a prijímania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objavovať svoj duchovný rozmer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prežívať atmosféru Vianoc a spája ju zo skutočnosťou Božieho daru pre ľudí</w:t>
      </w:r>
    </w:p>
    <w:p>
      <w:pPr>
        <w:pStyle w:val="Normal"/>
        <w:spacing w:before="0" w:after="0"/>
        <w:ind w:left="1440" w:hanging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Občianske kompetencie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poznávať a ochraňovať svoje najbližšie životné prostredie</w:t>
      </w:r>
    </w:p>
    <w:p>
      <w:pPr>
        <w:pStyle w:val="Normal"/>
        <w:tabs>
          <w:tab w:val="left" w:pos="315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Kultúrne kompetencie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prejavovať úctu k živým aj k neživým súčastiam prírody, aktívne ich poznáva a ochraňuje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objavovať hodnotu rodiny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vnímať dôležitosť a hodnotu rodiny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intuitívne vnímať obrazy, symboly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intuitívne vnímať posolstvo legendy a biblického textu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orientovať sa v striedaní všedných dní a kresťanských sviatkov, prežívať ich rozdielnu náplň a úlohu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intuitívne vnímať symbolickú reč legendy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Existenciálne kompetencie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intuitívne vnímať bytostnú potrebu lásky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objavovať hranice dobra a zla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objavovať svoj vnútorný – duchovný svet v hlase svedomia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byť otvorený pre diferencované vnímanie sveta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byť je otvorený pre dar života, ktorý môže spoznávať a rozvíjať v spoločenstve cirkvi</w:t>
      </w:r>
      <w:r>
        <w:br w:type="page"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PRIEREZOVÉ TÉMY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 xml:space="preserve">Osobnostný a sociálny rozvoj 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komunikácia, rozvoj spolupráce, 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usmerňovanie vlastného správania a prejav emócií,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deliť si úlohy, spolupráca,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vzájomná pomoc, priateľské vzťahy v triede i mimo nej,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prezentačné zručnosti, prezentácia seba a svojej práce.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Výchova k manželstvu a rodičovstvu</w:t>
      </w:r>
    </w:p>
    <w:p>
      <w:pPr>
        <w:pStyle w:val="ListParagraph"/>
        <w:numPr>
          <w:ilvl w:val="0"/>
          <w:numId w:val="4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informácie s tematikou rodinného spolužitia, partnerského nažívania, vzájomných rodinných vzťahov,</w:t>
      </w:r>
    </w:p>
    <w:p>
      <w:pPr>
        <w:pStyle w:val="ListParagraph"/>
        <w:numPr>
          <w:ilvl w:val="0"/>
          <w:numId w:val="4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zmeny ovplyvňujúce vývin osobnosti.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Environmentálna výchova</w:t>
      </w:r>
    </w:p>
    <w:p>
      <w:pPr>
        <w:pStyle w:val="ListParagraph"/>
        <w:numPr>
          <w:ilvl w:val="0"/>
          <w:numId w:val="4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podporovať aktívny prístup k tvorbe, zamerať úlohy na problematiku znečisťovania životného prostredia,</w:t>
      </w:r>
    </w:p>
    <w:p>
      <w:pPr>
        <w:pStyle w:val="ListParagraph"/>
        <w:numPr>
          <w:ilvl w:val="0"/>
          <w:numId w:val="4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šetrné správanie sa k životnému prostrediu.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Mediálna výchova</w:t>
      </w:r>
    </w:p>
    <w:p>
      <w:pPr>
        <w:pStyle w:val="ListParagraph"/>
        <w:numPr>
          <w:ilvl w:val="0"/>
          <w:numId w:val="3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uvedomiť si význam médií vo svojom živote a v spoločnosti.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 xml:space="preserve">Multikultúrna výchova 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rešpektovanie prirodzenej rozmanitosti spoločnosti.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Regionálna výchova a ľudová kultúra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rešpektovanie prirodzenej a kultúrnej rozmanitosti spoločnosti,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spoznať kultúrne dedičstvo a rozvoj kultúrnej identity.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Dopravná výchova</w:t>
      </w:r>
    </w:p>
    <w:p>
      <w:pPr>
        <w:pStyle w:val="ListParagraph"/>
        <w:numPr>
          <w:ilvl w:val="0"/>
          <w:numId w:val="3"/>
        </w:numPr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získavanie a zatrieďovanie získaných informácií.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 xml:space="preserve">Ochrana života a zdravia </w:t>
      </w:r>
    </w:p>
    <w:p>
      <w:pPr>
        <w:pStyle w:val="ListParagraph"/>
        <w:numPr>
          <w:ilvl w:val="0"/>
          <w:numId w:val="3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rozpoznanie nebezpečných situácií ohrozujúcich život a zdravie,</w:t>
      </w:r>
    </w:p>
    <w:p>
      <w:pPr>
        <w:pStyle w:val="ListParagraph"/>
        <w:numPr>
          <w:ilvl w:val="0"/>
          <w:numId w:val="3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poskytnutie pomoci,</w:t>
      </w:r>
    </w:p>
    <w:p>
      <w:pPr>
        <w:pStyle w:val="ListParagraph"/>
        <w:numPr>
          <w:ilvl w:val="0"/>
          <w:numId w:val="3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telesnej zdatnosti a odolnosti organizmu.</w:t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STRATÉGIA VYUČOVANIA</w:t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Výučba predmetu náboženská výchova má byť zaujímavá a stimulujúca. Má žiakov učiť riešiť praktické otázky osobného a spoločenského života na základe morálnych princípov, ktoré sú nemenné. Výučba má žiakov aktivizovať a pripraviť na život v spoločnosti, ktorá môže kultúrne rásť len aktivitou uvedomelých a zodpovedných občanov s vysokým morálnym kreditom.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Vychováva nielen svojim obsahom učiva ale aj klímou triedy. Klíma jednotlivých tried vytvára klímu celej školy. Výučba predmetu cielene posilňuje triednu i školskú klímu.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Metódy a formy práce vyplývajú zo vzdelávacích a výchovných potrieb žiakov, z ich veku a životných skúseností. Odporúča sa využívať aktivizujúce vyučovacie metódy, vhodné projektové vyučovanie v spolupráci so všeobecnovzdelávacími predmetmi.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Pred začatím výučby je potrebné, aby sa učiteľ dobre oboznámil s celým vzdelávacím obsahom učiva predmetu, aby poznal učivo iných všeobecnovzdelávacích predmetov. Pri voľbe vyučovacích metód a foriem prihliada učiteľ na usporiadanie obsahu vyučovania, vlastné činnosti a činnosti žiakov zacielené na dosiahnutie stanovených cieľov a kľúčových kompetencií žiakov. Voľba metód závisí od obsahu učiva, cieľov vyučovacej hodiny, vekových a iných osobitostí žiakov a materiálneho vybavenia.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Na vzbudenie záujmu žiakov o učebnú činnosť možno využiť </w:t>
      </w:r>
      <w:r>
        <w:rPr>
          <w:rFonts w:ascii="Times New Roman" w:hAnsi="Times New Roman"/>
          <w:b/>
          <w:sz w:val="24"/>
          <w:szCs w:val="24"/>
          <w:lang w:eastAsia="en-US"/>
        </w:rPr>
        <w:t>motivačné metódy</w:t>
      </w:r>
      <w:r>
        <w:rPr>
          <w:rFonts w:ascii="Times New Roman" w:hAnsi="Times New Roman"/>
          <w:sz w:val="24"/>
          <w:szCs w:val="24"/>
          <w:lang w:eastAsia="en-US"/>
        </w:rPr>
        <w:t>, ako je motivačné rozprávanie (približovanie obsahu učenia), motivačný rozhovor (aktivizovanie poznatkov  a skúseností  žiakov),  motivačný  problém  (upútanie pozornosti  prostredníctvom nastoleného problému), motivačnú demonštráciu (vzbudenie záujmu pomocou umeleckého diela).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Expozičné metódy </w:t>
      </w:r>
      <w:r>
        <w:rPr>
          <w:rFonts w:ascii="Times New Roman" w:hAnsi="Times New Roman"/>
          <w:sz w:val="24"/>
          <w:szCs w:val="24"/>
          <w:lang w:eastAsia="en-US"/>
        </w:rPr>
        <w:t>je potrebné využívať pri vytváraní nových poznatkov a zručností. Odporúča  sa  rozprávanie  (vyjadrovanie  skúseností  a aktívne  počúvanie),  vysvetľovanie (logické  systematické  sprostredkovanie  učiva),  rozhovor  (verbálna  komunikácia  formou otázok a odpovedí na vyjadrenie faktov, konvergentných a divergentných otázok, otázok na pozorovanie, posúdenie situácie, hodnotenie javov, rozhodovanie), demonštračná metóda (demonštrácia obrazov), pozorovanie (cielené systematické vnímanie objektov a procesov), manipulácia s predmetmi (práca so symbolom, didaktická hra).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Významné miesto majú </w:t>
      </w:r>
      <w:r>
        <w:rPr>
          <w:rFonts w:ascii="Times New Roman" w:hAnsi="Times New Roman"/>
          <w:b/>
          <w:sz w:val="24"/>
          <w:szCs w:val="24"/>
          <w:lang w:eastAsia="en-US"/>
        </w:rPr>
        <w:t>problémové metódy</w:t>
      </w:r>
      <w:r>
        <w:rPr>
          <w:rFonts w:ascii="Times New Roman" w:hAnsi="Times New Roman"/>
          <w:sz w:val="24"/>
          <w:szCs w:val="24"/>
          <w:lang w:eastAsia="en-US"/>
        </w:rPr>
        <w:t xml:space="preserve">, ku ktorým patrí heuristická metóda (učenie sa riešením problémov založenom na vymedzení a rozbore problému, tvorbe a výberu možných riešení  a vlastnom  riešení) a </w:t>
      </w:r>
      <w:r>
        <w:rPr>
          <w:rFonts w:ascii="Times New Roman" w:hAnsi="Times New Roman"/>
          <w:b/>
          <w:sz w:val="24"/>
          <w:szCs w:val="24"/>
          <w:lang w:eastAsia="en-US"/>
        </w:rPr>
        <w:t>projektová metóda</w:t>
      </w:r>
      <w:r>
        <w:rPr>
          <w:rFonts w:ascii="Times New Roman" w:hAnsi="Times New Roman"/>
          <w:sz w:val="24"/>
          <w:szCs w:val="24"/>
          <w:lang w:eastAsia="en-US"/>
        </w:rPr>
        <w:t xml:space="preserve"> (riešenie projektu, komplexná praktická úloha, problém, téma, ktorej riešenie teoretickou aj praktickou činnosťou vedie k vytvoreniu určitého produktu).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Pre realizáciu cieľov sú dôležité </w:t>
      </w:r>
      <w:r>
        <w:rPr>
          <w:rFonts w:ascii="Times New Roman" w:hAnsi="Times New Roman"/>
          <w:b/>
          <w:sz w:val="24"/>
          <w:szCs w:val="24"/>
          <w:lang w:eastAsia="en-US"/>
        </w:rPr>
        <w:t>aktivizujúce metódy</w:t>
      </w:r>
      <w:r>
        <w:rPr>
          <w:rFonts w:ascii="Times New Roman" w:hAnsi="Times New Roman"/>
          <w:sz w:val="24"/>
          <w:szCs w:val="24"/>
          <w:lang w:eastAsia="en-US"/>
        </w:rPr>
        <w:t>, z nich je vhodná diskusia (vzájomná výmena názorov, uvádzanie argumentov, zdôvodňovanie za účelom riešenia daného problému), situačná metóda (riešenie problémového prípadu reálnej situácie so stretom záujmov), inscenačná metóda (sociálne učenie v modelovej predvádzanej situácii, pri ktorej sú žiaci aktérmi danej situácie), didaktické hry (sebarealizačné aktivity na uplatnenie záujmov, a spontánnosti), kooperatívne vyučovanie (forma skupinového vyučovania založená na vzájomnej závislosti členov heterogénnej skupiny), dramatizácia (plánovaný dramatizovaný prednes hry, príbehu a pod.) simulácia (simulovanie, napodobňovanie životných situácií, aktivity, ktoré vyžadujú interakciu medzi skupinou žiakov a jednotlivcami) Typické autentické rozhovory.</w:t>
      </w:r>
    </w:p>
    <w:p>
      <w:pPr>
        <w:pStyle w:val="Normal"/>
        <w:tabs>
          <w:tab w:val="left" w:pos="1134" w:leader="none"/>
        </w:tabs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Fixačné metódy</w:t>
      </w:r>
      <w:r>
        <w:rPr>
          <w:rFonts w:ascii="Times New Roman" w:hAnsi="Times New Roman"/>
          <w:sz w:val="24"/>
          <w:szCs w:val="24"/>
          <w:lang w:eastAsia="en-US"/>
        </w:rPr>
        <w:t xml:space="preserve"> sú neoddeliteľnou súčasťou vyučovania, napr. metódy opakovania a precvičovania, (ústne a písomné opakovanie, opakovanie s využitím hry, domáce úlohy).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Žiaci počas hodín NBV sedia v kruhu, aby si videli navzájom do tváre, aby sa vzájomne poznávali. Je to východisková pozícia, ktorá nie je cieľom, ale prostriedkom. Samozrejme, je možné aj iné usporiadanie priestoru v závislosti od metódy, ktorú učiteľ pre danú aktivitu zvolil.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Domáce úlohy sa netýkajú písomného vypracovávania, ale konkrétnych jednoduchých cvičení či predsavzatí orientovaných na požadované správanie. Dôležitou súčasťou každej hodiny je podelenie sa s niekým so získanou skúsenosťou v bežnom živote.</w:t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UČEBNÉ ZDROJE</w:t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Učiteľ má k dispozícii metodický materiál pre náboženskú výchovu, ktorý obsahuje bohatú ponuku aktivít. Z nich si učiteľ vyberá tie, ktoré považuje za vhodné vzhľadom na svoje osobné dispozície, dispozície žiakov a iné okolnosti.</w:t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 učebným zdrojom neodmysliteľne patrí: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Sväté písmo, Slovenský ústav svätého Cyrila a Metoda, Rím 1995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Katechizmus Katolíckej Cirkvi,  Spolok svätého Vojtecha v Trnave 1998, ISBN 80-7162-253-2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Dokumenty Katolíckej Cirkvi,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biblické mapy,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metodická príručka,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Judit Fogassy SDSH, Príručka katechétu, komisia pre katechizáciu a školstvo KBS 2009, ISBN: 978-80-970100-5-8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pracovné zošity,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encyklopédie,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knižnica mestská, farská a školská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internet www.kpkc.sk , www.avemaria.sk , www.biblia.sk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zvukové nosiče CD,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multimediálne nosiče DVD,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didaktické pomôcky a hry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KRITÉRIÁ, METÓDY A PROSTRIEDKY HODNOTENIA</w:t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Na hodine náboženskej výchovy učiteľ nehodnotí žiaka známkou. Pri praktických aktivitách je vhodné slovné hodnotenie praktických zručností s dôrazom na samostatnosť a správnosť tvorby záverov z riešenia úloh. Optimálne je slovné hodnotenie so stručným komentárom k výkonu žiaka. Úroveň kombinovaných verbálnych, písomných, výtvarných, literárnych  prejavov a komunikatívnych zručností je vhodné kontrolovať a hodnotiť prostredníctvom prezentácie projektov.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ind w:left="116" w:hanging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Hodnotenie žiaka: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prezentácia projektov a tém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individuálna a skupinová práca na riešení úloh a aktivít na hodine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písomné a ústne skúšanie ( didaktické testy, pracovné listy s rôznymi úlohami )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  <w:lang w:eastAsia="en-US"/>
        </w:rPr>
        <w:t>bodové hodnotenie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7626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sk-SK" w:val="sk-SK" w:bidi="ar-SA"/>
    </w:rPr>
  </w:style>
  <w:style w:type="paragraph" w:styleId="Nadpis2">
    <w:name w:val="Nadpis 2"/>
    <w:basedOn w:val="Normal"/>
    <w:link w:val="Nadpis2Char"/>
    <w:uiPriority w:val="9"/>
    <w:semiHidden/>
    <w:unhideWhenUsed/>
    <w:qFormat/>
    <w:rsid w:val="00a07626"/>
    <w:pPr>
      <w:keepNext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a07626"/>
    <w:rPr>
      <w:rFonts w:ascii="Arial" w:hAnsi="Arial" w:eastAsia="Times New Roman" w:cs="Arial"/>
      <w:b/>
      <w:bCs/>
      <w:i/>
      <w:iCs/>
      <w:sz w:val="28"/>
      <w:szCs w:val="28"/>
      <w:lang w:eastAsia="sk-SK"/>
    </w:rPr>
  </w:style>
  <w:style w:type="character" w:styleId="Internetovodkaz">
    <w:name w:val="Internetový odkaz"/>
    <w:basedOn w:val="DefaultParagraphFont"/>
    <w:uiPriority w:val="99"/>
    <w:semiHidden/>
    <w:unhideWhenUsed/>
    <w:rsid w:val="00a07626"/>
    <w:rPr>
      <w:rFonts w:ascii="Times New Roman" w:hAnsi="Times New Roman"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07626"/>
    <w:rPr>
      <w:color w:val="800080" w:themeColor="followedHyperlink"/>
      <w:u w:val="single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a07626"/>
    <w:rPr>
      <w:rFonts w:eastAsia="" w:cs="Times New Roman" w:eastAsiaTheme="minorEastAsia"/>
      <w:lang w:eastAsia="sk-SK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a07626"/>
    <w:rPr>
      <w:rFonts w:eastAsia="" w:cs="Times New Roman" w:eastAsiaTheme="minorEastAsia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07626"/>
    <w:rPr>
      <w:rFonts w:ascii="Tahoma" w:hAnsi="Tahoma" w:eastAsia="" w:cs="Tahoma" w:eastAsiaTheme="minorEastAsia"/>
      <w:sz w:val="16"/>
      <w:szCs w:val="16"/>
      <w:lang w:eastAsia="sk-SK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sz w:val="16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sz w:val="16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sz w:val="16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sz w:val="16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sz w:val="16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sz w:val="16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sz w:val="16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sz w:val="16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ascii="Times New Roman" w:hAnsi="Times New Roman"/>
      <w:sz w:val="24"/>
      <w:szCs w:val="16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ascii="Times New Roman" w:hAnsi="Times New Roman"/>
      <w:sz w:val="16"/>
      <w:szCs w:val="16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sz w:val="16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sz w:val="16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sz w:val="16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sz w:val="16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sz w:val="16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ascii="Times New Roman" w:hAnsi="Times New Roman"/>
      <w:b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eastAsia=""/>
    </w:rPr>
  </w:style>
  <w:style w:type="character" w:styleId="ListLabel115">
    <w:name w:val="ListLabel 115"/>
    <w:qFormat/>
    <w:rPr>
      <w:color w:val="00000A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">
    <w:name w:val="Hlavička"/>
    <w:basedOn w:val="Normal"/>
    <w:link w:val="HlavikaChar"/>
    <w:uiPriority w:val="99"/>
    <w:semiHidden/>
    <w:unhideWhenUsed/>
    <w:rsid w:val="00a07626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link w:val="PtaChar"/>
    <w:uiPriority w:val="99"/>
    <w:semiHidden/>
    <w:unhideWhenUsed/>
    <w:rsid w:val="00a0762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076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626"/>
    <w:pPr>
      <w:spacing w:before="0" w:after="200"/>
      <w:ind w:left="720" w:hanging="0"/>
      <w:contextualSpacing/>
    </w:pPr>
    <w:rPr>
      <w:rFonts w:ascii="Calibri" w:hAnsi="Calibri"/>
      <w:lang w:eastAsia="en-US"/>
    </w:rPr>
  </w:style>
  <w:style w:type="paragraph" w:styleId="Default" w:customStyle="1">
    <w:name w:val="Default"/>
    <w:qFormat/>
    <w:rsid w:val="0055581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sk-SK" w:eastAsia="en-US" w:bidi="ar-SA"/>
    </w:rPr>
  </w:style>
  <w:style w:type="paragraph" w:styleId="NoSpacing">
    <w:name w:val="No Spacing"/>
    <w:uiPriority w:val="1"/>
    <w:qFormat/>
    <w:rsid w:val="0055581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07626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LibreOffice/5.1.0.3$Windows_x86 LibreOffice_project/5e3e00a007d9b3b6efb6797a8b8e57b51ab1f737</Application>
  <Pages>23</Pages>
  <Words>3413</Words>
  <CharactersWithSpaces>19455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2017-11-12T19:09:00Z</dcterms:created>
  <dc:creator>Acer</dc:creator>
  <dc:description/>
  <dc:language>sk-SK</dc:language>
  <cp:lastModifiedBy>Acer</cp:lastModifiedBy>
  <dcterms:modified xsi:type="dcterms:W3CDTF">2017-11-12T21:15:00Z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